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39" w:rsidRDefault="00016039" w:rsidP="00016039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 VII. Сроки ожидания медицинской помощи, оказываемой </w:t>
      </w:r>
    </w:p>
    <w:p w:rsidR="00016039" w:rsidRDefault="00016039" w:rsidP="00016039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врачей-специалистов, скорой медицинской помощи </w:t>
      </w:r>
    </w:p>
    <w:p w:rsidR="00016039" w:rsidRDefault="00016039" w:rsidP="00016039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экстренной форме</w:t>
      </w:r>
    </w:p>
    <w:p w:rsidR="00016039" w:rsidRDefault="00016039" w:rsidP="0001603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обеспечения прав граждан на получение бесплатной медицинской помощи,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врачей-специалистов, составляют: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ожидания приема врачами-терапевтами участковыми, врачами общей практики (семейными врачами), врачами-педиатрами участковыми не должен превышать 24 часов с момента обращения пациента в медицинскую организацию;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ожидания оказания первичной медико-санитарной помощи в неотложной форме не должен превышать 2 часов с момента обращения пациента в медицинскую организацию;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проведения консультаций врачей-специалистов (за исключением подозрения на онкологическое заболевание и сердечно-сосудистое заболевание) не должен превышать 14 рабочих дней со дня обращения пациента в медицинскую организацию;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проведения консультаций врачей-специалистов в случае подозрения на онкологическое заболевание и сердечно-сосудистое заболевание не должен превышать 3 рабочих дней;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должен превышать 14 рабочих дней со дня назначения;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проведения диагностических инструментальных и лабораторных исследований в случае подозрения на онкологические заболевания и сердечно-сосудистое заболевание не должен превышать 7 рабочих дней со дня назначения исследований;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установления диспансерного наблюдения врача-онколога за пациентом с выявленными онкологическими заболеваниями не должен </w:t>
      </w:r>
      <w:r>
        <w:rPr>
          <w:color w:val="000000" w:themeColor="text1"/>
          <w:sz w:val="28"/>
          <w:szCs w:val="28"/>
        </w:rPr>
        <w:lastRenderedPageBreak/>
        <w:t>превышать 3 рабочих дней с момента постановки диагноза онкологического заболевания;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сердечно-сосудистым заболеванием –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 в том числе с использованием информационно-телекоммуникационной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Время </w:t>
      </w:r>
      <w:proofErr w:type="spellStart"/>
      <w:r>
        <w:rPr>
          <w:color w:val="000000" w:themeColor="text1"/>
          <w:sz w:val="28"/>
          <w:szCs w:val="28"/>
        </w:rPr>
        <w:t>доезда</w:t>
      </w:r>
      <w:proofErr w:type="spellEnd"/>
      <w:r>
        <w:rPr>
          <w:color w:val="000000" w:themeColor="text1"/>
          <w:sz w:val="28"/>
          <w:szCs w:val="28"/>
        </w:rPr>
        <w:t xml:space="preserve"> до пациента бригад скорой медицинской помощи при оказании скорой медицинской помощи в экстренной форме: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пределах населенного пункта не должно превышать 20 минут с момента ее вызова;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пределами населенного пункта не должно превышать 40 минут с момента ее вызова на каждые 30 километров удаления от места расположения станции (отделения) скорой медицинской помощи.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Направление в медицинские организации, расположенные за пределами автономного округа, в котором проживает гражданин, при оказании ему медицинской помощи по территориальной программе обязательного медицинского страхования для оказания специализированной медицинской помощи в плановой форме выдает лечащий врач медицинской организации, которую гражданин выбрал, в том числе по территориально-участковому принципу, где он проходит диагностику и лечение при получении первичной медико-санитарной помощи, или в которой гражданин получает специализированную медицинскую помощь,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помощи. При этом индивидуальное информационное сопровождение гражданина осуществляет страховая медицинская организация.</w:t>
      </w:r>
    </w:p>
    <w:p w:rsidR="00016039" w:rsidRDefault="00016039" w:rsidP="00016039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соблюдения сроков оказания медицинской помощи в </w:t>
      </w:r>
      <w:r>
        <w:rPr>
          <w:color w:val="000000" w:themeColor="text1"/>
          <w:sz w:val="28"/>
          <w:szCs w:val="28"/>
        </w:rPr>
        <w:lastRenderedPageBreak/>
        <w:t>экстренной и неотложной формах маршрутизация пациентов осуществляется в наиболее приближенные к месту его нахождения медицинские организации вне зависимости от их ведомственной и территориальной принадлежности.</w:t>
      </w:r>
    </w:p>
    <w:bookmarkStart w:id="0" w:name="_GoBack"/>
    <w:bookmarkEnd w:id="0"/>
    <w:p w:rsidR="00CA60B6" w:rsidRDefault="00CA60B6" w:rsidP="00CA60B6">
      <w:pPr>
        <w:spacing w:after="160" w:line="256" w:lineRule="auto"/>
        <w:rPr>
          <w:rFonts w:asciiTheme="minorHAnsi" w:eastAsiaTheme="minorEastAsia" w:hAnsiTheme="minorHAnsi"/>
          <w:b/>
          <w:i/>
          <w:sz w:val="22"/>
          <w:szCs w:val="22"/>
        </w:rPr>
      </w:pPr>
      <w:r>
        <w:rPr>
          <w:rFonts w:eastAsiaTheme="minorEastAsia"/>
        </w:rPr>
        <w:fldChar w:fldCharType="begin"/>
      </w:r>
      <w:r>
        <w:rPr>
          <w:rFonts w:eastAsiaTheme="minorEastAsia"/>
          <w:b/>
          <w:i/>
          <w:iCs/>
          <w:sz w:val="22"/>
          <w:szCs w:val="22"/>
        </w:rPr>
        <w:instrText xml:space="preserve"> HYPERLINK "https://login.consultant.ru/link/?req=doc&amp;base=RLAW926&amp;n=298301&amp;date=18.03.2024&amp;dst=100043&amp;field=134" </w:instrText>
      </w:r>
      <w:r>
        <w:rPr>
          <w:rFonts w:eastAsiaTheme="minorEastAsia"/>
        </w:rPr>
        <w:fldChar w:fldCharType="separate"/>
      </w:r>
      <w:r>
        <w:rPr>
          <w:rFonts w:eastAsiaTheme="minorEastAsia"/>
          <w:b/>
          <w:i/>
          <w:iCs/>
          <w:sz w:val="22"/>
          <w:szCs w:val="22"/>
        </w:rPr>
        <w:br/>
      </w:r>
      <w:r>
        <w:rPr>
          <w:rStyle w:val="a3"/>
          <w:rFonts w:eastAsiaTheme="minorEastAsia"/>
          <w:b/>
          <w:i/>
          <w:iCs/>
          <w:color w:val="auto"/>
          <w:sz w:val="22"/>
          <w:szCs w:val="22"/>
          <w:u w:val="none"/>
        </w:rPr>
        <w:t xml:space="preserve">Постановление </w:t>
      </w:r>
      <w:r>
        <w:rPr>
          <w:rStyle w:val="a3"/>
          <w:rFonts w:eastAsiaTheme="minorEastAsia"/>
          <w:b/>
          <w:i/>
          <w:color w:val="auto"/>
          <w:sz w:val="22"/>
          <w:szCs w:val="22"/>
          <w:u w:val="none"/>
        </w:rPr>
        <w:t>Правительства Ханты-Мансийского автономного округа – Югры от 30 декабря 2025 года № 592-п</w:t>
      </w:r>
      <w:r>
        <w:rPr>
          <w:rStyle w:val="a3"/>
          <w:rFonts w:eastAsiaTheme="minorEastAsia"/>
          <w:b/>
          <w:i/>
          <w:iCs/>
          <w:color w:val="auto"/>
          <w:sz w:val="22"/>
          <w:szCs w:val="22"/>
          <w:u w:val="none"/>
        </w:rPr>
        <w:t xml:space="preserve"> "О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2026 год и на плановый период 2027 и 2028 годов"</w:t>
      </w:r>
      <w:r>
        <w:rPr>
          <w:rStyle w:val="a3"/>
          <w:rFonts w:eastAsiaTheme="minorEastAsia"/>
          <w:b/>
          <w:i/>
          <w:iCs/>
          <w:color w:val="auto"/>
          <w:sz w:val="22"/>
          <w:szCs w:val="22"/>
          <w:u w:val="none"/>
        </w:rPr>
        <w:fldChar w:fldCharType="end"/>
      </w:r>
      <w:r>
        <w:rPr>
          <w:rFonts w:eastAsiaTheme="minorEastAsia"/>
          <w:b/>
          <w:i/>
          <w:sz w:val="22"/>
          <w:szCs w:val="22"/>
        </w:rPr>
        <w:br/>
      </w:r>
    </w:p>
    <w:p w:rsidR="00D57A3F" w:rsidRDefault="00D57A3F"/>
    <w:sectPr w:rsidR="00D5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17"/>
    <w:rsid w:val="00016039"/>
    <w:rsid w:val="00356B17"/>
    <w:rsid w:val="00CA60B6"/>
    <w:rsid w:val="00D5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60D4E-B5A8-4254-AC33-07A059B4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0B6"/>
    <w:rPr>
      <w:color w:val="0000FF"/>
      <w:u w:val="single"/>
    </w:rPr>
  </w:style>
  <w:style w:type="paragraph" w:customStyle="1" w:styleId="ConsPlusNormal">
    <w:name w:val="ConsPlusNormal"/>
    <w:rsid w:val="000160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16039"/>
    <w:pPr>
      <w:widowControl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ХМАО ОКД "ЦДиССХ"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Игоревна</dc:creator>
  <cp:keywords/>
  <dc:description/>
  <cp:lastModifiedBy>Измайлова Ольга Игоревна</cp:lastModifiedBy>
  <cp:revision>3</cp:revision>
  <dcterms:created xsi:type="dcterms:W3CDTF">2026-01-16T03:02:00Z</dcterms:created>
  <dcterms:modified xsi:type="dcterms:W3CDTF">2026-01-16T03:14:00Z</dcterms:modified>
</cp:coreProperties>
</file>